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273" w:type="dxa"/>
        <w:jc w:val="left"/>
        <w:tblInd w:w="4990" w:type="dxa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642"/>
        <w:gridCol w:w="66"/>
        <w:gridCol w:w="4564"/>
      </w:tblGrid>
      <w:tr>
        <w:trPr>
          <w:trHeight w:val="330" w:hRule="atLeast"/>
        </w:trPr>
        <w:tc>
          <w:tcPr>
            <w:tcW w:w="708" w:type="dxa"/>
            <w:gridSpan w:val="2"/>
            <w:tcBorders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</w:t>
            </w:r>
          </w:p>
        </w:tc>
        <w:tc>
          <w:tcPr>
            <w:tcW w:w="456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642" w:type="dxa"/>
            <w:tcBorders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Куда</w:t>
            </w:r>
          </w:p>
        </w:tc>
        <w:tc>
          <w:tcPr>
            <w:tcW w:w="463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УВЕДОМЛЕНИЕ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о проведении внеочередного общего собрания </w:t>
      </w:r>
      <w:r>
        <w:rPr>
          <w:rFonts w:cs="Times New Roman" w:ascii="Times New Roman" w:hAnsi="Times New Roman"/>
          <w:b/>
          <w:sz w:val="22"/>
          <w:szCs w:val="22"/>
        </w:rPr>
        <w:t xml:space="preserve"> членов ТСН «Горелый хутор» 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в форме очно-заочного голосования.</w:t>
      </w:r>
    </w:p>
    <w:p>
      <w:pPr>
        <w:pStyle w:val="ConsPlusNonformat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Приглашаем Вас принять участие в неочередном общем отчёт собрании членов ТСН «Горелый хутор», которое будет проводиться  возле помещения правления ТСН расположенного по адресу: г. Самара, ЖСК Горелый хутор рядом с водонапорной башней. (около дома № 1).</w:t>
      </w:r>
    </w:p>
    <w:p>
      <w:pPr>
        <w:pStyle w:val="Normal"/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Дата и время проведения собрания 15 ноября 2025г. в 12:00 часов.</w:t>
      </w:r>
    </w:p>
    <w:p>
      <w:pPr>
        <w:pStyle w:val="Normal"/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397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Повестка дня:</w:t>
      </w:r>
    </w:p>
    <w:p>
      <w:pPr>
        <w:pStyle w:val="Normal"/>
        <w:ind w:firstLine="397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 Выбор счетной комиссии, председателя и секретаря общего собрания.</w:t>
      </w:r>
    </w:p>
    <w:p>
      <w:pPr>
        <w:pStyle w:val="Normal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 О внесении изменений в Смету доходов и расходов на 2026 г.</w:t>
      </w:r>
    </w:p>
    <w:p>
      <w:pPr>
        <w:pStyle w:val="Normal"/>
        <w:ind w:firstLine="284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Проектируемою</w:t>
      </w:r>
      <w:r>
        <w:rPr>
          <w:sz w:val="22"/>
          <w:szCs w:val="22"/>
        </w:rPr>
        <w:t xml:space="preserve"> сумма взносов:</w:t>
      </w:r>
    </w:p>
    <w:p>
      <w:pPr>
        <w:pStyle w:val="Normal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 с водой 2415 рублей в месяц</w:t>
      </w:r>
    </w:p>
    <w:p>
      <w:pPr>
        <w:pStyle w:val="Normal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-без воды 1566 </w:t>
      </w:r>
      <w:r>
        <w:rPr>
          <w:sz w:val="22"/>
          <w:szCs w:val="22"/>
          <w:lang w:val="ru-RU"/>
        </w:rPr>
        <w:t>рублей в месяц.</w:t>
      </w:r>
    </w:p>
    <w:p>
      <w:pPr>
        <w:pStyle w:val="Normal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  <w:u w:val="single"/>
        </w:rPr>
        <w:t>Причины увеличения сметы на 2026г.</w:t>
      </w:r>
      <w:r>
        <w:rPr>
          <w:sz w:val="22"/>
          <w:szCs w:val="22"/>
        </w:rPr>
        <w:t xml:space="preserve">: Увеличение сметы произошло по причине увеличения объемов потребления воды в 2025г., от 50% до 100% от аналогичных периодов прошлого года, что привело к резкому увеличению объемов потребления электроэнергии насосов на водяных скважинах, кроме того значительно увеличились сами тарифы за электроэнергию. Так же рост цен на ГСМ приведет к увеличению стоимости чистки снега в зимний период. Сегодня текущих тарифов, по смете за 2025г., не хватает даже на оплату электроэнергии для водяных насосов.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>
      <w:pPr>
        <w:pStyle w:val="Normal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 Об установке счётчиков на воду.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</w:r>
      <w:r>
        <w:rPr>
          <w:b/>
          <w:sz w:val="22"/>
          <w:szCs w:val="22"/>
          <w:u w:val="single"/>
        </w:rPr>
        <w:t>Причины:</w:t>
      </w:r>
      <w:r>
        <w:rPr>
          <w:sz w:val="22"/>
          <w:szCs w:val="22"/>
        </w:rPr>
        <w:t xml:space="preserve"> резкий рост объемов потребления воды, без увеличения количества новых абонентов, свидетельствует о расточительном и без контрольном использовании воды жителями поселка, что приводит к несправедливому распределению расходов между жителями поселка. Одни жители ответственно подходят к потреблению воды, а другие дороги водой моют, а платят все одинаково. Установка счетчиков приведет к более справедливому распределению расходов за воду между жителями поселка и, как правило, к уменьшению общего расхода потребления воды.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4. О проведении переговоров с СКС г. Самара по вопросу подключения водовода ТСН к городской сети водообеспечения и передачи водопроводной сети ТСН на баланс СКС г. Самара.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</w:r>
      <w:r>
        <w:rPr>
          <w:b/>
          <w:sz w:val="22"/>
          <w:szCs w:val="22"/>
          <w:u w:val="single"/>
        </w:rPr>
        <w:t>Причины:</w:t>
      </w:r>
      <w:r>
        <w:rPr>
          <w:sz w:val="22"/>
          <w:szCs w:val="22"/>
        </w:rPr>
        <w:t xml:space="preserve"> если мы сможем договориться с СКС подключить водопроводную сеть ТСН к городскому водоснабжению, то мы получим следующие плюсы: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1) питьевую воду, вместо нашей технической, что очень сильно отразится на использовании бытовой техники в лучшую сторону (вода буде значительно мягче, по ГОСТу). Вопрос неплатежей за воду отпадет и это будет не проблема жителей поселка (которые регулярно оплачивают взносы), а проблема СКС.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2) комплексное подключение водопроводной сети к городской воде будет значительно дешевле, по сравнению с индивидуальным подключением к городской</w:t>
      </w:r>
      <w:bookmarkStart w:id="0" w:name="_GoBack"/>
      <w:bookmarkEnd w:id="0"/>
      <w:r>
        <w:rPr>
          <w:sz w:val="22"/>
          <w:szCs w:val="22"/>
        </w:rPr>
        <w:t xml:space="preserve"> воде каждого дома.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если мы сможем решить вопрос с подключением к городской воде, то мы сможем поставить вопрос о ликвидации ТСН. В случае если будет принято решение о ликвидации ТСН, то город будет вынужден принять на баланс газораспределительные сети и как следствие чистку дорог в зимний период внутриквартальных дорог. Соответственно расходы на содержание газовых сетей и чистку дорог ляжет на город и не будет расходов на содержание ТСН (зарплата персонала, юристов, бухгалтеров и др.).     </w:t>
      </w:r>
      <w:bookmarkStart w:id="1" w:name="OLE_LINK36"/>
      <w:bookmarkStart w:id="2" w:name="OLE_LINK35"/>
      <w:bookmarkEnd w:id="1"/>
      <w:bookmarkEnd w:id="2"/>
    </w:p>
    <w:p>
      <w:pPr>
        <w:pStyle w:val="ConsPlusNonformat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84"/>
        <w:jc w:val="both"/>
        <w:rPr/>
      </w:pPr>
      <w:r>
        <w:rPr>
          <w:sz w:val="20"/>
          <w:szCs w:val="20"/>
        </w:rPr>
        <w:t xml:space="preserve">Ознакомиться с материалами по повестке дня можно на сайте ТСН </w:t>
      </w:r>
      <w:hyperlink r:id="rId2">
        <w:r>
          <w:rPr>
            <w:sz w:val="20"/>
            <w:szCs w:val="20"/>
          </w:rPr>
          <w:t>www.hutor63.ru</w:t>
        </w:r>
      </w:hyperlink>
      <w:r>
        <w:rPr>
          <w:sz w:val="20"/>
          <w:szCs w:val="20"/>
        </w:rPr>
        <w:t xml:space="preserve"> либо по месту жительства председателя правления ТСН «Горелый хутор». по адресу: ЖСК « Горелый хутор» д.97.</w:t>
      </w:r>
    </w:p>
    <w:p>
      <w:pPr>
        <w:pStyle w:val="Normal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Тел.+7 917 948 6803.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>Инициаторы проведения собрания: председатель правления ТСН и члены правления ТСН.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Приём решений (бюллетеней голосования) членов ТСН при заочном голосовании осуществляется до 25.11.2025 г. путем их сбора в ящике для бюллетеней, расположенного рядом со входом в магазин «О,кей», либо в почтовом ящике дома 97.</w:t>
        <w:tab/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>Правление ТСН Горелый хутор.</w:t>
        <w:tab/>
        <w:tab/>
        <w:tab/>
        <w:tab/>
        <w:tab/>
        <w:tab/>
        <w:tab/>
        <w:tab/>
        <w:tab/>
        <w:tab/>
        <w:tab/>
        <w:tab/>
        <w:tab/>
        <w:t xml:space="preserve">    </w:t>
      </w:r>
    </w:p>
    <w:sectPr>
      <w:type w:val="nextPage"/>
      <w:pgSz w:w="11906" w:h="16838"/>
      <w:pgMar w:left="993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3"/>
  <w:embedSystemFonts/>
  <w:defaultTabStop w:val="284"/>
  <w:compat>
    <w:doNotExpandShiftReturn/>
  </w:compat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Body Text 2" w:unhideWhenUsed="0"/>
    <w:lsdException w:name="Body Text Indent 2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6" w:customStyle="1">
    <w:name w:val="Основной текст Знак"/>
    <w:basedOn w:val="DefaultParagraphFont"/>
    <w:link w:val="a7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21" w:customStyle="1">
    <w:name w:val="Основной текст с отступом 2 Знак"/>
    <w:basedOn w:val="DefaultParagraphFont"/>
    <w:link w:val="21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Style17">
    <w:name w:val="Интернет-ссылка"/>
    <w:basedOn w:val="DefaultParagraphFont"/>
    <w:uiPriority w:val="99"/>
    <w:unhideWhenUsed/>
    <w:rsid w:val="00494ebe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8"/>
    <w:uiPriority w:val="99"/>
    <w:pPr>
      <w:tabs>
        <w:tab w:val="left" w:pos="284" w:leader="none"/>
        <w:tab w:val="left" w:pos="426" w:leader="none"/>
        <w:tab w:val="left" w:pos="5103" w:leader="none"/>
        <w:tab w:val="left" w:pos="6096" w:leader="none"/>
      </w:tabs>
      <w:jc w:val="both"/>
    </w:pPr>
    <w:rPr>
      <w:sz w:val="24"/>
      <w:szCs w:val="24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pPr>
      <w:tabs>
        <w:tab w:val="clear" w:pos="284"/>
        <w:tab w:val="center" w:pos="4153" w:leader="none"/>
        <w:tab w:val="right" w:pos="8306" w:leader="none"/>
      </w:tabs>
    </w:pPr>
    <w:rPr/>
  </w:style>
  <w:style w:type="paragraph" w:styleId="Style25">
    <w:name w:val="Footer"/>
    <w:basedOn w:val="Normal"/>
    <w:link w:val="a6"/>
    <w:uiPriority w:val="99"/>
    <w:pPr>
      <w:tabs>
        <w:tab w:val="clear" w:pos="284"/>
        <w:tab w:val="center" w:pos="4153" w:leader="none"/>
        <w:tab w:val="right" w:pos="8306" w:leader="none"/>
      </w:tabs>
    </w:pPr>
    <w:rPr/>
  </w:style>
  <w:style w:type="paragraph" w:styleId="ConsNormal" w:customStyle="1">
    <w:name w:val="ConsNormal"/>
    <w:uiPriority w:val="99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0"/>
    <w:uiPriority w:val="99"/>
    <w:qFormat/>
    <w:pPr>
      <w:spacing w:before="60" w:after="0"/>
      <w:ind w:left="5245" w:hanging="0"/>
      <w:jc w:val="both"/>
    </w:pPr>
    <w:rPr>
      <w:sz w:val="26"/>
      <w:szCs w:val="26"/>
    </w:rPr>
  </w:style>
  <w:style w:type="paragraph" w:styleId="Caption">
    <w:name w:val="caption"/>
    <w:basedOn w:val="Normal"/>
    <w:next w:val="Normal"/>
    <w:uiPriority w:val="99"/>
    <w:qFormat/>
    <w:pPr>
      <w:spacing w:before="240" w:after="240"/>
      <w:jc w:val="center"/>
    </w:pPr>
    <w:rPr>
      <w:sz w:val="26"/>
      <w:szCs w:val="26"/>
    </w:rPr>
  </w:style>
  <w:style w:type="paragraph" w:styleId="BodyTextIndent2">
    <w:name w:val="Body Text Indent 2"/>
    <w:basedOn w:val="Normal"/>
    <w:link w:val="22"/>
    <w:uiPriority w:val="99"/>
    <w:qFormat/>
    <w:pPr>
      <w:ind w:firstLine="709"/>
      <w:jc w:val="both"/>
    </w:pPr>
    <w:rPr>
      <w:sz w:val="26"/>
      <w:szCs w:val="26"/>
    </w:rPr>
  </w:style>
  <w:style w:type="paragraph" w:styleId="ConsPlusNonformat" w:customStyle="1">
    <w:name w:val="ConsPlusNonformat"/>
    <w:uiPriority w:val="99"/>
    <w:qFormat/>
    <w:rsid w:val="005274f1"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642a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utor63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83B6-1388-4081-B9AB-6B9D7C35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LibreOffice/6.4.7.2$Windows_X86_64 LibreOffice_project/639b8ac485750d5696d7590a72ef1b496725cfb5</Application>
  <Pages>1</Pages>
  <Words>511</Words>
  <Characters>3042</Characters>
  <CharactersWithSpaces>3586</CharactersWithSpaces>
  <Paragraphs>28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2001-12-31T23:12:00Z</dcterms:created>
  <dc:creator>КонсультантПлюс</dc:creator>
  <dc:description/>
  <dc:language>ru-RU</dc:language>
  <cp:lastModifiedBy/>
  <cp:lastPrinted>2025-10-24T16:44:22Z</cp:lastPrinted>
  <dcterms:modified xsi:type="dcterms:W3CDTF">2025-10-24T16:58:09Z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